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28F9971A" w:rsidR="006C0CCE" w:rsidRPr="002458E6" w:rsidRDefault="004365FB" w:rsidP="004365FB">
      <w:pPr>
        <w:jc w:val="center"/>
        <w:rPr>
          <w:rFonts w:ascii="IBM Plex Sans" w:eastAsia="Times New Roman" w:hAnsi="IBM Plex Sans" w:cs="Times New Roman"/>
          <w:b/>
          <w:sz w:val="20"/>
          <w:szCs w:val="20"/>
        </w:rPr>
      </w:pPr>
      <w:r w:rsidRPr="002458E6">
        <w:rPr>
          <w:rFonts w:ascii="IBM Plex Sans" w:eastAsia="Times New Roman" w:hAnsi="IBM Plex Sans" w:cs="Times New Roman"/>
          <w:b/>
          <w:sz w:val="20"/>
          <w:szCs w:val="20"/>
        </w:rPr>
        <w:t>Annexure</w:t>
      </w:r>
      <w:r w:rsidR="006C0CCE" w:rsidRPr="002458E6">
        <w:rPr>
          <w:rFonts w:ascii="IBM Plex Sans" w:eastAsia="Times New Roman" w:hAnsi="IBM Plex Sans" w:cs="Times New Roman"/>
          <w:b/>
          <w:sz w:val="20"/>
          <w:szCs w:val="20"/>
        </w:rPr>
        <w:t xml:space="preserve"> </w:t>
      </w:r>
      <w:r w:rsidR="00957298" w:rsidRPr="002458E6">
        <w:rPr>
          <w:rFonts w:ascii="IBM Plex Sans" w:eastAsia="Times New Roman" w:hAnsi="IBM Plex Sans" w:cs="Times New Roman"/>
          <w:b/>
          <w:sz w:val="20"/>
          <w:szCs w:val="20"/>
        </w:rPr>
        <w:t>3</w:t>
      </w:r>
    </w:p>
    <w:p w14:paraId="74A245E9" w14:textId="77777777" w:rsidR="006C0CCE" w:rsidRPr="002458E6" w:rsidRDefault="006C0CCE" w:rsidP="006C0CCE">
      <w:pPr>
        <w:autoSpaceDE w:val="0"/>
        <w:autoSpaceDN w:val="0"/>
        <w:adjustRightInd w:val="0"/>
        <w:jc w:val="center"/>
        <w:rPr>
          <w:rFonts w:ascii="IBM Plex Sans" w:eastAsia="Times New Roman" w:hAnsi="IBM Plex Sans" w:cs="Times New Roman"/>
          <w:b/>
          <w:sz w:val="20"/>
          <w:szCs w:val="20"/>
        </w:rPr>
      </w:pPr>
      <w:r w:rsidRPr="002458E6">
        <w:rPr>
          <w:rFonts w:ascii="IBM Plex Sans" w:eastAsia="Times New Roman" w:hAnsi="IBM Plex Sans" w:cs="Times New Roman"/>
          <w:b/>
          <w:sz w:val="20"/>
          <w:szCs w:val="20"/>
        </w:rPr>
        <w:t xml:space="preserve">Auditor’s </w:t>
      </w:r>
      <w:r w:rsidR="007B590E" w:rsidRPr="002458E6">
        <w:rPr>
          <w:rFonts w:ascii="IBM Plex Sans" w:eastAsia="Times New Roman" w:hAnsi="IBM Plex Sans" w:cs="Times New Roman"/>
          <w:b/>
          <w:sz w:val="20"/>
          <w:szCs w:val="20"/>
        </w:rPr>
        <w:t>Certificate</w:t>
      </w:r>
    </w:p>
    <w:p w14:paraId="1060F34F" w14:textId="77777777" w:rsidR="006C0CCE" w:rsidRPr="002458E6" w:rsidRDefault="006C0CCE" w:rsidP="006C0CCE">
      <w:pPr>
        <w:autoSpaceDE w:val="0"/>
        <w:autoSpaceDN w:val="0"/>
        <w:adjustRightInd w:val="0"/>
        <w:jc w:val="center"/>
        <w:rPr>
          <w:rFonts w:ascii="IBM Plex Sans" w:eastAsia="Times New Roman" w:hAnsi="IBM Plex Sans" w:cs="Times New Roman"/>
          <w:b/>
          <w:sz w:val="20"/>
          <w:szCs w:val="20"/>
        </w:rPr>
      </w:pPr>
      <w:r w:rsidRPr="002458E6">
        <w:rPr>
          <w:rFonts w:ascii="IBM Plex Sans" w:eastAsia="Times New Roman" w:hAnsi="IBM Plex Sans" w:cs="Times New Roman"/>
          <w:b/>
          <w:sz w:val="20"/>
          <w:szCs w:val="20"/>
        </w:rPr>
        <w:t>(To be on the letterhead of the system auditor</w:t>
      </w:r>
      <w:r w:rsidR="00930051" w:rsidRPr="002458E6">
        <w:rPr>
          <w:rFonts w:ascii="IBM Plex Sans" w:eastAsia="Times New Roman" w:hAnsi="IBM Plex Sans" w:cs="Times New Roman"/>
          <w:b/>
          <w:sz w:val="20"/>
          <w:szCs w:val="20"/>
        </w:rPr>
        <w:t>, all pages to be duly stamped and signed</w:t>
      </w:r>
      <w:r w:rsidRPr="002458E6">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521"/>
        <w:gridCol w:w="3289"/>
      </w:tblGrid>
      <w:tr w:rsidR="006C0CCE" w:rsidRPr="002458E6" w14:paraId="22F9619E" w14:textId="77777777" w:rsidTr="00B80A97">
        <w:tc>
          <w:tcPr>
            <w:tcW w:w="6521" w:type="dxa"/>
          </w:tcPr>
          <w:p w14:paraId="7262D452" w14:textId="1ACE1B42"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TM</w:t>
            </w:r>
            <w:r w:rsidR="003978F8" w:rsidRPr="002458E6">
              <w:rPr>
                <w:rFonts w:ascii="IBM Plex Sans" w:hAnsi="IBM Plex Sans"/>
                <w:sz w:val="20"/>
                <w:szCs w:val="20"/>
              </w:rPr>
              <w:t xml:space="preserve"> / EV / ASP</w:t>
            </w:r>
            <w:r w:rsidRPr="002458E6">
              <w:rPr>
                <w:rFonts w:ascii="IBM Plex Sans" w:hAnsi="IBM Plex Sans"/>
                <w:sz w:val="20"/>
                <w:szCs w:val="20"/>
              </w:rPr>
              <w:t xml:space="preserve"> Code:</w:t>
            </w:r>
          </w:p>
        </w:tc>
        <w:tc>
          <w:tcPr>
            <w:tcW w:w="3289" w:type="dxa"/>
          </w:tcPr>
          <w:p w14:paraId="54783796" w14:textId="77777777" w:rsidR="006C0CCE" w:rsidRPr="002458E6" w:rsidRDefault="006C0CCE" w:rsidP="000A0378">
            <w:pPr>
              <w:pStyle w:val="ListParagraph"/>
              <w:ind w:left="0"/>
              <w:rPr>
                <w:rFonts w:ascii="IBM Plex Sans" w:hAnsi="IBM Plex Sans"/>
                <w:sz w:val="20"/>
                <w:szCs w:val="20"/>
              </w:rPr>
            </w:pPr>
          </w:p>
        </w:tc>
      </w:tr>
      <w:tr w:rsidR="006C0CCE" w:rsidRPr="002458E6" w14:paraId="4ED1A1BC" w14:textId="77777777" w:rsidTr="00B80A97">
        <w:tc>
          <w:tcPr>
            <w:tcW w:w="6521" w:type="dxa"/>
          </w:tcPr>
          <w:p w14:paraId="5422A1FF" w14:textId="6FF88240" w:rsidR="006C0CCE" w:rsidRPr="002458E6" w:rsidRDefault="003978F8" w:rsidP="000A0378">
            <w:pPr>
              <w:pStyle w:val="ListParagraph"/>
              <w:ind w:left="0"/>
              <w:rPr>
                <w:rFonts w:ascii="IBM Plex Sans" w:hAnsi="IBM Plex Sans"/>
                <w:sz w:val="20"/>
                <w:szCs w:val="20"/>
              </w:rPr>
            </w:pPr>
            <w:r w:rsidRPr="002458E6">
              <w:rPr>
                <w:rFonts w:ascii="IBM Plex Sans" w:hAnsi="IBM Plex Sans"/>
                <w:sz w:val="20"/>
                <w:szCs w:val="20"/>
              </w:rPr>
              <w:t>TM / EV / ASP</w:t>
            </w:r>
            <w:r w:rsidR="006C0CCE" w:rsidRPr="002458E6">
              <w:rPr>
                <w:rFonts w:ascii="IBM Plex Sans" w:hAnsi="IBM Plex Sans"/>
                <w:sz w:val="20"/>
                <w:szCs w:val="20"/>
              </w:rPr>
              <w:t xml:space="preserve"> Name:</w:t>
            </w:r>
          </w:p>
        </w:tc>
        <w:tc>
          <w:tcPr>
            <w:tcW w:w="3289" w:type="dxa"/>
          </w:tcPr>
          <w:p w14:paraId="4FAD84EF" w14:textId="77777777" w:rsidR="006C0CCE" w:rsidRPr="002458E6" w:rsidRDefault="006C0CCE" w:rsidP="000A0378">
            <w:pPr>
              <w:pStyle w:val="ListParagraph"/>
              <w:ind w:left="0"/>
              <w:rPr>
                <w:rFonts w:ascii="IBM Plex Sans" w:hAnsi="IBM Plex Sans"/>
                <w:sz w:val="20"/>
                <w:szCs w:val="20"/>
              </w:rPr>
            </w:pPr>
          </w:p>
        </w:tc>
      </w:tr>
      <w:tr w:rsidR="006C0CCE" w:rsidRPr="002458E6" w14:paraId="6990FD3B" w14:textId="77777777" w:rsidTr="00B80A97">
        <w:tc>
          <w:tcPr>
            <w:tcW w:w="6521" w:type="dxa"/>
          </w:tcPr>
          <w:p w14:paraId="5B368C20" w14:textId="2339BDA9" w:rsidR="006C0CCE" w:rsidRPr="002458E6" w:rsidRDefault="002458E6" w:rsidP="000A0378">
            <w:pPr>
              <w:pStyle w:val="ListParagraph"/>
              <w:ind w:left="0"/>
              <w:rPr>
                <w:rFonts w:ascii="IBM Plex Sans" w:hAnsi="IBM Plex Sans"/>
                <w:sz w:val="20"/>
                <w:szCs w:val="20"/>
              </w:rPr>
            </w:pPr>
            <w:r w:rsidRPr="002458E6">
              <w:rPr>
                <w:rFonts w:ascii="IBM Plex Sans" w:hAnsi="IBM Plex Sans"/>
                <w:sz w:val="20"/>
                <w:szCs w:val="20"/>
              </w:rPr>
              <w:t>Type of NNF product</w:t>
            </w:r>
            <w:r w:rsidR="006C0CCE" w:rsidRPr="002458E6">
              <w:rPr>
                <w:rFonts w:ascii="IBM Plex Sans" w:hAnsi="IBM Plex Sans"/>
                <w:sz w:val="20"/>
                <w:szCs w:val="20"/>
              </w:rPr>
              <w:t>:</w:t>
            </w:r>
          </w:p>
        </w:tc>
        <w:tc>
          <w:tcPr>
            <w:tcW w:w="3289" w:type="dxa"/>
          </w:tcPr>
          <w:p w14:paraId="56AA97DE" w14:textId="77777777" w:rsidR="006C0CCE" w:rsidRPr="002458E6" w:rsidRDefault="006C0CCE" w:rsidP="000A0378">
            <w:pPr>
              <w:pStyle w:val="ListParagraph"/>
              <w:ind w:left="0"/>
              <w:rPr>
                <w:rFonts w:ascii="IBM Plex Sans" w:hAnsi="IBM Plex Sans"/>
                <w:color w:val="A6A6A6" w:themeColor="background1" w:themeShade="A6"/>
                <w:sz w:val="20"/>
                <w:szCs w:val="20"/>
              </w:rPr>
            </w:pPr>
            <w:r w:rsidRPr="002458E6">
              <w:rPr>
                <w:rFonts w:ascii="IBM Plex Sans" w:hAnsi="IBM Plex Sans"/>
                <w:color w:val="808080" w:themeColor="background1" w:themeShade="80"/>
                <w:sz w:val="20"/>
                <w:szCs w:val="20"/>
              </w:rPr>
              <w:t>(CTCL/IBT/DMA/STWT/SOR/AT)</w:t>
            </w:r>
          </w:p>
        </w:tc>
      </w:tr>
      <w:tr w:rsidR="006C0CCE" w:rsidRPr="002458E6" w14:paraId="4BDA6D41" w14:textId="77777777" w:rsidTr="00B80A97">
        <w:tc>
          <w:tcPr>
            <w:tcW w:w="6521" w:type="dxa"/>
          </w:tcPr>
          <w:p w14:paraId="7A4FBB9D" w14:textId="77777777"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 xml:space="preserve">Segment/s: </w:t>
            </w:r>
          </w:p>
        </w:tc>
        <w:tc>
          <w:tcPr>
            <w:tcW w:w="3289" w:type="dxa"/>
          </w:tcPr>
          <w:p w14:paraId="5FDD678D" w14:textId="77777777" w:rsidR="006C0CCE" w:rsidRPr="002458E6" w:rsidRDefault="006C0CCE" w:rsidP="000A0378">
            <w:pPr>
              <w:pStyle w:val="ListParagraph"/>
              <w:ind w:left="0"/>
              <w:rPr>
                <w:rFonts w:ascii="IBM Plex Sans" w:hAnsi="IBM Plex Sans"/>
                <w:color w:val="A6A6A6" w:themeColor="background1" w:themeShade="A6"/>
                <w:sz w:val="20"/>
                <w:szCs w:val="20"/>
              </w:rPr>
            </w:pPr>
          </w:p>
        </w:tc>
      </w:tr>
      <w:tr w:rsidR="006C0CCE" w:rsidRPr="002458E6" w14:paraId="0CFBCD62" w14:textId="77777777" w:rsidTr="00B80A97">
        <w:tc>
          <w:tcPr>
            <w:tcW w:w="6521" w:type="dxa"/>
          </w:tcPr>
          <w:p w14:paraId="159E3912" w14:textId="77777777"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Version No:</w:t>
            </w:r>
          </w:p>
        </w:tc>
        <w:tc>
          <w:tcPr>
            <w:tcW w:w="3289" w:type="dxa"/>
          </w:tcPr>
          <w:p w14:paraId="720034F0" w14:textId="77777777" w:rsidR="006C0CCE" w:rsidRPr="002458E6" w:rsidRDefault="006C0CCE" w:rsidP="000A0378">
            <w:pPr>
              <w:pStyle w:val="ListParagraph"/>
              <w:ind w:left="0"/>
              <w:rPr>
                <w:rFonts w:ascii="IBM Plex Sans" w:hAnsi="IBM Plex Sans"/>
                <w:sz w:val="20"/>
                <w:szCs w:val="20"/>
              </w:rPr>
            </w:pPr>
          </w:p>
        </w:tc>
      </w:tr>
      <w:tr w:rsidR="006C0CCE" w:rsidRPr="002458E6" w14:paraId="752C0EA2" w14:textId="77777777" w:rsidTr="00B80A97">
        <w:tc>
          <w:tcPr>
            <w:tcW w:w="6521" w:type="dxa"/>
          </w:tcPr>
          <w:p w14:paraId="3302D52F" w14:textId="77777777"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Name of the Strategy/ies (in case of AT):</w:t>
            </w:r>
          </w:p>
        </w:tc>
        <w:tc>
          <w:tcPr>
            <w:tcW w:w="3289" w:type="dxa"/>
          </w:tcPr>
          <w:p w14:paraId="0EB948D7" w14:textId="77777777" w:rsidR="006C0CCE" w:rsidRPr="002458E6" w:rsidRDefault="006C0CCE" w:rsidP="000A0378">
            <w:pPr>
              <w:pStyle w:val="ListParagraph"/>
              <w:ind w:left="0"/>
              <w:rPr>
                <w:rFonts w:ascii="IBM Plex Sans" w:hAnsi="IBM Plex Sans"/>
                <w:sz w:val="20"/>
                <w:szCs w:val="20"/>
              </w:rPr>
            </w:pPr>
          </w:p>
        </w:tc>
      </w:tr>
      <w:tr w:rsidR="006C0CCE" w:rsidRPr="002458E6" w14:paraId="55785820" w14:textId="77777777" w:rsidTr="00B80A97">
        <w:tc>
          <w:tcPr>
            <w:tcW w:w="6521" w:type="dxa"/>
          </w:tcPr>
          <w:p w14:paraId="363A5556" w14:textId="77777777"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Exe/Browser/Lite (in case of IBT and STWT):</w:t>
            </w:r>
          </w:p>
        </w:tc>
        <w:tc>
          <w:tcPr>
            <w:tcW w:w="3289" w:type="dxa"/>
          </w:tcPr>
          <w:p w14:paraId="76E8A113" w14:textId="77777777" w:rsidR="006C0CCE" w:rsidRPr="002458E6" w:rsidRDefault="006C0CCE" w:rsidP="000A0378">
            <w:pPr>
              <w:pStyle w:val="ListParagraph"/>
              <w:ind w:left="0"/>
              <w:rPr>
                <w:rFonts w:ascii="IBM Plex Sans" w:hAnsi="IBM Plex Sans"/>
                <w:sz w:val="20"/>
                <w:szCs w:val="20"/>
              </w:rPr>
            </w:pPr>
          </w:p>
        </w:tc>
      </w:tr>
      <w:tr w:rsidR="006C0CCE" w:rsidRPr="002458E6" w14:paraId="76A64B61" w14:textId="77777777" w:rsidTr="00B80A97">
        <w:tc>
          <w:tcPr>
            <w:tcW w:w="6521" w:type="dxa"/>
          </w:tcPr>
          <w:p w14:paraId="04D9B824" w14:textId="77777777" w:rsidR="006C0CCE" w:rsidRPr="002458E6" w:rsidRDefault="006C0CCE" w:rsidP="000A0378">
            <w:pPr>
              <w:pStyle w:val="ListParagraph"/>
              <w:tabs>
                <w:tab w:val="left" w:pos="1340"/>
              </w:tabs>
              <w:ind w:left="0"/>
              <w:rPr>
                <w:rFonts w:ascii="IBM Plex Sans" w:hAnsi="IBM Plex Sans"/>
                <w:sz w:val="20"/>
                <w:szCs w:val="20"/>
              </w:rPr>
            </w:pPr>
            <w:r w:rsidRPr="002458E6">
              <w:rPr>
                <w:rFonts w:ascii="IBM Plex Sans" w:hAnsi="IBM Plex Sans"/>
                <w:sz w:val="20"/>
                <w:szCs w:val="20"/>
              </w:rPr>
              <w:t>Software through which SOR shall be provided (in case of SOR):</w:t>
            </w:r>
          </w:p>
        </w:tc>
        <w:tc>
          <w:tcPr>
            <w:tcW w:w="3289" w:type="dxa"/>
          </w:tcPr>
          <w:p w14:paraId="2F7A01DD" w14:textId="77777777" w:rsidR="006C0CCE" w:rsidRPr="002458E6" w:rsidRDefault="006C0CCE" w:rsidP="000A0378">
            <w:pPr>
              <w:pStyle w:val="ListParagraph"/>
              <w:ind w:left="0"/>
              <w:rPr>
                <w:rFonts w:ascii="IBM Plex Sans" w:hAnsi="IBM Plex Sans"/>
                <w:color w:val="A6A6A6" w:themeColor="background1" w:themeShade="A6"/>
                <w:sz w:val="20"/>
                <w:szCs w:val="20"/>
              </w:rPr>
            </w:pPr>
            <w:r w:rsidRPr="002458E6">
              <w:rPr>
                <w:rFonts w:ascii="IBM Plex Sans" w:hAnsi="IBM Plex Sans"/>
                <w:color w:val="808080" w:themeColor="background1" w:themeShade="80"/>
                <w:sz w:val="20"/>
                <w:szCs w:val="20"/>
              </w:rPr>
              <w:t>(CTCL/IBT/DMA/STWT/AT)</w:t>
            </w:r>
          </w:p>
        </w:tc>
      </w:tr>
    </w:tbl>
    <w:p w14:paraId="64A6CF1B" w14:textId="77777777" w:rsidR="006C0CCE" w:rsidRPr="002458E6" w:rsidRDefault="006C0CCE" w:rsidP="006C0CCE">
      <w:pPr>
        <w:pStyle w:val="ListParagraph"/>
        <w:ind w:left="0"/>
        <w:jc w:val="both"/>
        <w:rPr>
          <w:rFonts w:ascii="IBM Plex Sans" w:hAnsi="IBM Plex Sans"/>
          <w:sz w:val="20"/>
          <w:szCs w:val="20"/>
        </w:rPr>
      </w:pPr>
    </w:p>
    <w:p w14:paraId="6E643D36" w14:textId="77777777" w:rsidR="006C0CCE" w:rsidRPr="002458E6" w:rsidRDefault="006C0CCE" w:rsidP="006C0CCE">
      <w:pPr>
        <w:pStyle w:val="ListParagraph"/>
        <w:ind w:left="0"/>
        <w:jc w:val="both"/>
        <w:rPr>
          <w:rFonts w:ascii="IBM Plex Sans" w:hAnsi="IBM Plex Sans"/>
          <w:sz w:val="20"/>
          <w:szCs w:val="20"/>
        </w:rPr>
      </w:pPr>
      <w:r w:rsidRPr="002458E6">
        <w:rPr>
          <w:rFonts w:ascii="IBM Plex Sans" w:hAnsi="IBM Plex Sans"/>
          <w:sz w:val="20"/>
          <w:szCs w:val="20"/>
        </w:rPr>
        <w:t xml:space="preserve">This is to certify that the </w:t>
      </w:r>
      <w:proofErr w:type="gramStart"/>
      <w:r w:rsidRPr="002458E6">
        <w:rPr>
          <w:rFonts w:ascii="IBM Plex Sans" w:hAnsi="IBM Plex Sans"/>
          <w:sz w:val="20"/>
          <w:szCs w:val="20"/>
        </w:rPr>
        <w:t>above mentioned</w:t>
      </w:r>
      <w:proofErr w:type="gramEnd"/>
      <w:r w:rsidRPr="002458E6">
        <w:rPr>
          <w:rFonts w:ascii="IBM Plex Sans" w:hAnsi="IBM Plex Sans"/>
          <w:sz w:val="20"/>
          <w:szCs w:val="20"/>
        </w:rPr>
        <w:t xml:space="preserve"> software to be used by members for connecting to the stock exchanges and for the purposes of trading and real-time risk management, </w:t>
      </w:r>
      <w:proofErr w:type="gramStart"/>
      <w:r w:rsidRPr="002458E6">
        <w:rPr>
          <w:rFonts w:ascii="IBM Plex Sans" w:hAnsi="IBM Plex Sans"/>
          <w:sz w:val="20"/>
          <w:szCs w:val="20"/>
        </w:rPr>
        <w:t>is in compliance with</w:t>
      </w:r>
      <w:proofErr w:type="gramEnd"/>
      <w:r w:rsidRPr="002458E6">
        <w:rPr>
          <w:rFonts w:ascii="IBM Plex Sans" w:hAnsi="IBM Plex Sans"/>
          <w:sz w:val="20"/>
          <w:szCs w:val="20"/>
        </w:rPr>
        <w:t xml:space="preserve"> the various SEBI/Exchange circulars relevant at the time of application, more specifically with respect to the following:</w:t>
      </w:r>
    </w:p>
    <w:p w14:paraId="168D2ADE" w14:textId="77777777" w:rsidR="006C0CCE" w:rsidRPr="002458E6" w:rsidRDefault="006C0CCE" w:rsidP="006C0CCE">
      <w:pPr>
        <w:pStyle w:val="ListParagraph"/>
        <w:ind w:left="0"/>
        <w:jc w:val="both"/>
        <w:rPr>
          <w:rFonts w:ascii="IBM Plex Sans" w:hAnsi="IBM Plex Sans"/>
          <w:sz w:val="20"/>
          <w:szCs w:val="20"/>
        </w:rPr>
      </w:pPr>
    </w:p>
    <w:p w14:paraId="40B25001" w14:textId="77777777" w:rsidR="006C0CCE" w:rsidRPr="002458E6" w:rsidRDefault="006C0CCE" w:rsidP="006C0CCE">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Order Management</w:t>
      </w:r>
    </w:p>
    <w:p w14:paraId="13B40989" w14:textId="77777777" w:rsidR="006C0CCE" w:rsidRPr="002458E6" w:rsidRDefault="006C0CCE" w:rsidP="006C0CCE">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 xml:space="preserve">Systems and Network </w:t>
      </w:r>
    </w:p>
    <w:p w14:paraId="7CDE9812" w14:textId="77777777" w:rsidR="006C0CCE" w:rsidRPr="002458E6" w:rsidRDefault="006C0CCE" w:rsidP="006C0CCE">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 xml:space="preserve">Access and Security controls </w:t>
      </w:r>
    </w:p>
    <w:p w14:paraId="027CD970" w14:textId="77777777" w:rsidR="006C0CCE" w:rsidRPr="002458E6" w:rsidRDefault="006C0CCE" w:rsidP="006C0CCE">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Cyber Security &amp; Cyber Resilience framework</w:t>
      </w:r>
    </w:p>
    <w:p w14:paraId="0AAE4A93" w14:textId="77777777" w:rsidR="006C0CCE" w:rsidRPr="002458E6" w:rsidRDefault="006C0CCE" w:rsidP="001C3A97">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Risk checks listed below</w:t>
      </w:r>
    </w:p>
    <w:p w14:paraId="5B6F9550" w14:textId="77777777" w:rsidR="001C3A97" w:rsidRPr="002458E6" w:rsidRDefault="001C3A97" w:rsidP="001C3A97">
      <w:pPr>
        <w:pStyle w:val="ListParagraph"/>
        <w:spacing w:after="0" w:line="240" w:lineRule="auto"/>
        <w:ind w:left="360"/>
        <w:jc w:val="both"/>
        <w:rPr>
          <w:rFonts w:ascii="IBM Plex Sans" w:hAnsi="IBM Plex Sans"/>
          <w:sz w:val="20"/>
          <w:szCs w:val="20"/>
        </w:rPr>
      </w:pPr>
    </w:p>
    <w:tbl>
      <w:tblPr>
        <w:tblW w:w="1024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985"/>
        <w:gridCol w:w="183"/>
        <w:gridCol w:w="4213"/>
        <w:gridCol w:w="1727"/>
        <w:gridCol w:w="1560"/>
      </w:tblGrid>
      <w:tr w:rsidR="00B52E72" w:rsidRPr="002458E6" w14:paraId="093F48E3" w14:textId="77777777" w:rsidTr="00E9304A">
        <w:trPr>
          <w:trHeight w:val="20"/>
        </w:trPr>
        <w:tc>
          <w:tcPr>
            <w:tcW w:w="577" w:type="dxa"/>
            <w:hideMark/>
          </w:tcPr>
          <w:p w14:paraId="546C20CF"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Sr. No.</w:t>
            </w:r>
          </w:p>
        </w:tc>
        <w:tc>
          <w:tcPr>
            <w:tcW w:w="2168" w:type="dxa"/>
            <w:gridSpan w:val="2"/>
            <w:hideMark/>
          </w:tcPr>
          <w:p w14:paraId="533389C1"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Pre Trade Risk Control</w:t>
            </w:r>
          </w:p>
        </w:tc>
        <w:tc>
          <w:tcPr>
            <w:tcW w:w="4213" w:type="dxa"/>
            <w:hideMark/>
          </w:tcPr>
          <w:p w14:paraId="7B3881CF"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Requirement</w:t>
            </w:r>
          </w:p>
        </w:tc>
        <w:tc>
          <w:tcPr>
            <w:tcW w:w="1727" w:type="dxa"/>
            <w:hideMark/>
          </w:tcPr>
          <w:p w14:paraId="41D8D417"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Mandatory</w:t>
            </w:r>
          </w:p>
        </w:tc>
        <w:tc>
          <w:tcPr>
            <w:tcW w:w="1560" w:type="dxa"/>
            <w:hideMark/>
          </w:tcPr>
          <w:p w14:paraId="364D53CB"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 xml:space="preserve">Compliance Comments </w:t>
            </w:r>
          </w:p>
          <w:p w14:paraId="4F9459A1"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(to be filled by auditor)</w:t>
            </w:r>
          </w:p>
        </w:tc>
      </w:tr>
      <w:tr w:rsidR="00B52E72" w:rsidRPr="002458E6" w14:paraId="1E1F473B" w14:textId="77777777" w:rsidTr="00E9304A">
        <w:trPr>
          <w:trHeight w:val="20"/>
        </w:trPr>
        <w:tc>
          <w:tcPr>
            <w:tcW w:w="10245" w:type="dxa"/>
            <w:gridSpan w:val="6"/>
            <w:hideMark/>
          </w:tcPr>
          <w:p w14:paraId="5BDBE64F"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At Individual Order Level</w:t>
            </w:r>
          </w:p>
        </w:tc>
      </w:tr>
      <w:tr w:rsidR="00B52E72" w:rsidRPr="002458E6" w14:paraId="58E73FCE" w14:textId="77777777" w:rsidTr="00E9304A">
        <w:trPr>
          <w:trHeight w:val="20"/>
        </w:trPr>
        <w:tc>
          <w:tcPr>
            <w:tcW w:w="577" w:type="dxa"/>
            <w:hideMark/>
          </w:tcPr>
          <w:p w14:paraId="30FC76CE"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w:t>
            </w:r>
          </w:p>
        </w:tc>
        <w:tc>
          <w:tcPr>
            <w:tcW w:w="2168" w:type="dxa"/>
            <w:gridSpan w:val="2"/>
            <w:hideMark/>
          </w:tcPr>
          <w:p w14:paraId="6066848A"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Price Check</w:t>
            </w:r>
          </w:p>
        </w:tc>
        <w:tc>
          <w:tcPr>
            <w:tcW w:w="4213" w:type="dxa"/>
            <w:hideMark/>
          </w:tcPr>
          <w:p w14:paraId="33A1AC4F"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51FAEDE1"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57F79BD1" w14:textId="4014461B"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r w:rsidR="002663B5">
              <w:rPr>
                <w:rFonts w:ascii="IBM Plex Sans" w:eastAsia="Times New Roman" w:hAnsi="IBM Plex Sans" w:cs="Times New Roman"/>
                <w:color w:val="000000"/>
                <w:sz w:val="20"/>
                <w:szCs w:val="20"/>
                <w:lang w:eastAsia="en-IN"/>
              </w:rPr>
              <w:t xml:space="preserve"> </w:t>
            </w:r>
            <w:r w:rsidR="00E9304A">
              <w:rPr>
                <w:rFonts w:ascii="IBM Plex Sans" w:eastAsia="Times New Roman" w:hAnsi="IBM Plex Sans" w:cs="Times New Roman"/>
                <w:color w:val="000000"/>
                <w:sz w:val="20"/>
                <w:szCs w:val="20"/>
                <w:lang w:eastAsia="en-IN"/>
              </w:rPr>
              <w:t>/</w:t>
            </w:r>
            <w:r w:rsidR="002663B5">
              <w:rPr>
                <w:rFonts w:ascii="IBM Plex Sans" w:eastAsia="Times New Roman" w:hAnsi="IBM Plex Sans" w:cs="Times New Roman"/>
                <w:color w:val="000000"/>
                <w:sz w:val="20"/>
                <w:szCs w:val="20"/>
                <w:lang w:eastAsia="en-IN"/>
              </w:rPr>
              <w:t xml:space="preserve"> </w:t>
            </w:r>
            <w:r w:rsidR="00E9304A">
              <w:rPr>
                <w:rFonts w:ascii="IBM Plex Sans" w:eastAsia="Times New Roman" w:hAnsi="IBM Plex Sans" w:cs="Times New Roman"/>
                <w:color w:val="000000"/>
                <w:sz w:val="20"/>
                <w:szCs w:val="20"/>
                <w:lang w:eastAsia="en-IN"/>
              </w:rPr>
              <w:t>EGR</w:t>
            </w:r>
          </w:p>
        </w:tc>
        <w:tc>
          <w:tcPr>
            <w:tcW w:w="1727" w:type="dxa"/>
            <w:hideMark/>
          </w:tcPr>
          <w:p w14:paraId="51217A2A"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0C5883E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3AC955A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08079C58" w14:textId="77777777" w:rsidTr="00E9304A">
        <w:trPr>
          <w:trHeight w:val="20"/>
        </w:trPr>
        <w:tc>
          <w:tcPr>
            <w:tcW w:w="577" w:type="dxa"/>
            <w:hideMark/>
          </w:tcPr>
          <w:p w14:paraId="3A87A9C3"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2</w:t>
            </w:r>
          </w:p>
        </w:tc>
        <w:tc>
          <w:tcPr>
            <w:tcW w:w="2168" w:type="dxa"/>
            <w:gridSpan w:val="2"/>
            <w:hideMark/>
          </w:tcPr>
          <w:p w14:paraId="01887536"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Quantity Limit Check</w:t>
            </w:r>
          </w:p>
        </w:tc>
        <w:tc>
          <w:tcPr>
            <w:tcW w:w="4213" w:type="dxa"/>
            <w:hideMark/>
          </w:tcPr>
          <w:p w14:paraId="12F59694"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7C33C495"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6B054426" w14:textId="774231C1"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r w:rsidR="00E9304A">
              <w:rPr>
                <w:rFonts w:ascii="IBM Plex Sans" w:eastAsia="Times New Roman" w:hAnsi="IBM Plex Sans" w:cs="Times New Roman"/>
                <w:color w:val="000000"/>
                <w:sz w:val="20"/>
                <w:szCs w:val="20"/>
                <w:lang w:eastAsia="en-IN"/>
              </w:rPr>
              <w:t xml:space="preserve"> </w:t>
            </w:r>
            <w:r w:rsidR="002663B5">
              <w:rPr>
                <w:rFonts w:ascii="IBM Plex Sans" w:eastAsia="Times New Roman" w:hAnsi="IBM Plex Sans" w:cs="Times New Roman"/>
                <w:color w:val="000000"/>
                <w:sz w:val="20"/>
                <w:szCs w:val="20"/>
                <w:lang w:eastAsia="en-IN"/>
              </w:rPr>
              <w:t xml:space="preserve">/ </w:t>
            </w:r>
            <w:r w:rsidR="00E9304A">
              <w:rPr>
                <w:rFonts w:ascii="IBM Plex Sans" w:eastAsia="Times New Roman" w:hAnsi="IBM Plex Sans" w:cs="Times New Roman"/>
                <w:color w:val="000000"/>
                <w:sz w:val="20"/>
                <w:szCs w:val="20"/>
                <w:lang w:eastAsia="en-IN"/>
              </w:rPr>
              <w:t>EGR</w:t>
            </w:r>
          </w:p>
        </w:tc>
        <w:tc>
          <w:tcPr>
            <w:tcW w:w="1727" w:type="dxa"/>
            <w:hideMark/>
          </w:tcPr>
          <w:p w14:paraId="4414541A"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5AEB36D8"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0CA3EEA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1E4DF068" w14:textId="77777777" w:rsidTr="00E9304A">
        <w:trPr>
          <w:trHeight w:val="20"/>
        </w:trPr>
        <w:tc>
          <w:tcPr>
            <w:tcW w:w="577" w:type="dxa"/>
            <w:hideMark/>
          </w:tcPr>
          <w:p w14:paraId="2705925E"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3</w:t>
            </w:r>
          </w:p>
        </w:tc>
        <w:tc>
          <w:tcPr>
            <w:tcW w:w="2168" w:type="dxa"/>
            <w:gridSpan w:val="2"/>
            <w:hideMark/>
          </w:tcPr>
          <w:p w14:paraId="1BCCF50B"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 Value Check</w:t>
            </w:r>
          </w:p>
        </w:tc>
        <w:tc>
          <w:tcPr>
            <w:tcW w:w="4213" w:type="dxa"/>
            <w:hideMark/>
          </w:tcPr>
          <w:p w14:paraId="4B8D5F9D"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 xml:space="preserve">Order should not exceed the limit specified by the Exchange. The order value check should be within the ranges as prescribed by </w:t>
            </w:r>
            <w:r w:rsidRPr="002458E6">
              <w:rPr>
                <w:rFonts w:ascii="IBM Plex Sans" w:eastAsia="Times New Roman" w:hAnsi="IBM Plex Sans" w:cstheme="minorHAnsi"/>
                <w:color w:val="000000"/>
                <w:sz w:val="20"/>
                <w:szCs w:val="20"/>
                <w:lang w:val="en-US"/>
              </w:rPr>
              <w:lastRenderedPageBreak/>
              <w:t>Exchange circulars. Order value check is also applicable for Spread Order being placed.</w:t>
            </w:r>
          </w:p>
          <w:p w14:paraId="0999E9B9" w14:textId="77777777" w:rsidR="002458E6" w:rsidRPr="002458E6" w:rsidRDefault="002458E6" w:rsidP="002458E6">
            <w:pPr>
              <w:spacing w:after="0" w:line="240" w:lineRule="auto"/>
              <w:rPr>
                <w:rFonts w:ascii="IBM Plex Sans" w:eastAsia="Times New Roman" w:hAnsi="IBM Plex Sans" w:cs="Times New Roman"/>
                <w:color w:val="000000"/>
                <w:sz w:val="20"/>
                <w:szCs w:val="20"/>
                <w:lang w:eastAsia="en-IN"/>
              </w:rPr>
            </w:pPr>
          </w:p>
          <w:p w14:paraId="20E1791F" w14:textId="65AB042F" w:rsidR="002458E6" w:rsidRPr="002458E6" w:rsidRDefault="002458E6" w:rsidP="002458E6">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r w:rsidR="002663B5">
              <w:rPr>
                <w:rFonts w:ascii="IBM Plex Sans" w:eastAsia="Times New Roman" w:hAnsi="IBM Plex Sans" w:cs="Times New Roman"/>
                <w:color w:val="000000"/>
                <w:sz w:val="20"/>
                <w:szCs w:val="20"/>
                <w:lang w:eastAsia="en-IN"/>
              </w:rPr>
              <w:t xml:space="preserve"> /</w:t>
            </w:r>
            <w:r w:rsidR="00E9304A">
              <w:rPr>
                <w:rFonts w:ascii="IBM Plex Sans" w:eastAsia="Times New Roman" w:hAnsi="IBM Plex Sans" w:cs="Times New Roman"/>
                <w:color w:val="000000"/>
                <w:sz w:val="20"/>
                <w:szCs w:val="20"/>
                <w:lang w:eastAsia="en-IN"/>
              </w:rPr>
              <w:t xml:space="preserve"> EGR</w:t>
            </w:r>
          </w:p>
        </w:tc>
        <w:tc>
          <w:tcPr>
            <w:tcW w:w="1727" w:type="dxa"/>
            <w:hideMark/>
          </w:tcPr>
          <w:p w14:paraId="04F050BD"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lastRenderedPageBreak/>
              <w:t>AT/CTCL/IBT/</w:t>
            </w:r>
            <w:r w:rsidRPr="002458E6">
              <w:rPr>
                <w:rFonts w:ascii="IBM Plex Sans" w:hAnsi="IBM Plex Sans" w:cs="Calibri"/>
                <w:color w:val="000000"/>
                <w:sz w:val="20"/>
                <w:szCs w:val="20"/>
              </w:rPr>
              <w:br/>
              <w:t>STWT/DMA/SOR</w:t>
            </w:r>
          </w:p>
          <w:p w14:paraId="12561829"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0BE9AAE6"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19D374FB" w14:textId="77777777" w:rsidTr="00E9304A">
        <w:trPr>
          <w:trHeight w:val="20"/>
        </w:trPr>
        <w:tc>
          <w:tcPr>
            <w:tcW w:w="577" w:type="dxa"/>
            <w:hideMark/>
          </w:tcPr>
          <w:p w14:paraId="2F0C77C3"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4</w:t>
            </w:r>
          </w:p>
        </w:tc>
        <w:tc>
          <w:tcPr>
            <w:tcW w:w="2168" w:type="dxa"/>
            <w:gridSpan w:val="2"/>
            <w:hideMark/>
          </w:tcPr>
          <w:p w14:paraId="0C5B2D3D"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Trade Price Protection Check</w:t>
            </w:r>
          </w:p>
        </w:tc>
        <w:tc>
          <w:tcPr>
            <w:tcW w:w="4213" w:type="dxa"/>
            <w:hideMark/>
          </w:tcPr>
          <w:p w14:paraId="60C87946"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the bad trade price for the security in respective segment. System Auditor shall refer relevant NSE circulars with respect to “Pre-Trade risk controls - Market Price Protection” and “Pre-Trade risk controls - Limit Price Protection”. System auditor shall verify these checks which are designed to reduce excessive order rejections due to LPP and normally order placement is within the ranges as prescribed by Exchange circulars.</w:t>
            </w:r>
          </w:p>
          <w:p w14:paraId="327C3F1B"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20E335E2" w14:textId="60EA385E"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4796E5D5"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AT/SOR</w:t>
            </w:r>
          </w:p>
        </w:tc>
        <w:tc>
          <w:tcPr>
            <w:tcW w:w="1560" w:type="dxa"/>
          </w:tcPr>
          <w:p w14:paraId="02FC083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3F2B0BD4" w14:textId="77777777" w:rsidTr="00E9304A">
        <w:trPr>
          <w:trHeight w:val="20"/>
        </w:trPr>
        <w:tc>
          <w:tcPr>
            <w:tcW w:w="577" w:type="dxa"/>
            <w:hideMark/>
          </w:tcPr>
          <w:p w14:paraId="603B7C9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5</w:t>
            </w:r>
          </w:p>
        </w:tc>
        <w:tc>
          <w:tcPr>
            <w:tcW w:w="2168" w:type="dxa"/>
            <w:gridSpan w:val="2"/>
            <w:hideMark/>
          </w:tcPr>
          <w:p w14:paraId="6528125C"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Market Price Protection Check</w:t>
            </w:r>
          </w:p>
        </w:tc>
        <w:tc>
          <w:tcPr>
            <w:tcW w:w="4213" w:type="dxa"/>
            <w:hideMark/>
          </w:tcPr>
          <w:p w14:paraId="500ACE09"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 xml:space="preserve">The pre-set percentage of LTP shall necessarily be accompanied by a </w:t>
            </w:r>
            <w:proofErr w:type="gramStart"/>
            <w:r w:rsidRPr="002458E6">
              <w:rPr>
                <w:rFonts w:ascii="IBM Plex Sans" w:eastAsia="Times New Roman" w:hAnsi="IBM Plex Sans" w:cstheme="minorHAnsi"/>
                <w:color w:val="000000"/>
                <w:sz w:val="20"/>
                <w:szCs w:val="20"/>
                <w:lang w:val="en-US"/>
              </w:rPr>
              <w:t>limit price</w:t>
            </w:r>
            <w:proofErr w:type="gramEnd"/>
            <w:r w:rsidRPr="002458E6">
              <w:rPr>
                <w:rFonts w:ascii="IBM Plex Sans" w:eastAsia="Times New Roman" w:hAnsi="IBM Plex Sans" w:cstheme="minorHAnsi"/>
                <w:color w:val="000000"/>
                <w:sz w:val="20"/>
                <w:szCs w:val="20"/>
                <w:lang w:val="en-US"/>
              </w:rPr>
              <w:t>. Members are required to adhere to the Market Price Protection check, by not placing any algorithmic orders on the Exchange as a market order. System Auditor shall refer relevant NSE circulars with respect to “Pre-Trade risk controls - Market Price Protection”. System auditor shall verify these checks which are designed to ensure that order placement is within the ranges as prescribed by Exchange circulars.</w:t>
            </w:r>
          </w:p>
          <w:p w14:paraId="477828B4"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4D553B46" w14:textId="398BE59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59CFBCD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AT/SOR</w:t>
            </w:r>
          </w:p>
        </w:tc>
        <w:tc>
          <w:tcPr>
            <w:tcW w:w="1560" w:type="dxa"/>
          </w:tcPr>
          <w:p w14:paraId="118BE709"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2BB0EF8A" w14:textId="77777777" w:rsidTr="00E9304A">
        <w:trPr>
          <w:trHeight w:val="20"/>
        </w:trPr>
        <w:tc>
          <w:tcPr>
            <w:tcW w:w="10245" w:type="dxa"/>
            <w:gridSpan w:val="6"/>
            <w:hideMark/>
          </w:tcPr>
          <w:p w14:paraId="71718966" w14:textId="7A3CB6FB" w:rsidR="00B52E72" w:rsidRPr="002458E6" w:rsidRDefault="002458E6"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imes New Roman"/>
                <w:b/>
                <w:bCs/>
                <w:color w:val="000000"/>
                <w:sz w:val="20"/>
                <w:szCs w:val="20"/>
                <w:lang w:eastAsia="en-IN"/>
              </w:rPr>
              <w:t>At UCC level including Proprietary Trading</w:t>
            </w:r>
          </w:p>
        </w:tc>
      </w:tr>
      <w:tr w:rsidR="00B52E72" w:rsidRPr="002458E6" w14:paraId="0D48A0CA" w14:textId="77777777" w:rsidTr="00E9304A">
        <w:trPr>
          <w:trHeight w:val="20"/>
        </w:trPr>
        <w:tc>
          <w:tcPr>
            <w:tcW w:w="577" w:type="dxa"/>
            <w:hideMark/>
          </w:tcPr>
          <w:p w14:paraId="3DE240BF"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6</w:t>
            </w:r>
          </w:p>
        </w:tc>
        <w:tc>
          <w:tcPr>
            <w:tcW w:w="1985" w:type="dxa"/>
            <w:hideMark/>
          </w:tcPr>
          <w:p w14:paraId="2BDAC165"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Cumulative Open Order Value Check</w:t>
            </w:r>
          </w:p>
        </w:tc>
        <w:tc>
          <w:tcPr>
            <w:tcW w:w="4396" w:type="dxa"/>
            <w:gridSpan w:val="2"/>
            <w:hideMark/>
          </w:tcPr>
          <w:p w14:paraId="0C413701"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46CFE547"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023A09A6" w14:textId="107CFFCD"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r w:rsidR="002663B5">
              <w:rPr>
                <w:rFonts w:ascii="IBM Plex Sans" w:eastAsia="Times New Roman" w:hAnsi="IBM Plex Sans" w:cs="Times New Roman"/>
                <w:color w:val="000000"/>
                <w:sz w:val="20"/>
                <w:szCs w:val="20"/>
                <w:lang w:eastAsia="en-IN"/>
              </w:rPr>
              <w:t xml:space="preserve"> / EGR</w:t>
            </w:r>
          </w:p>
        </w:tc>
        <w:tc>
          <w:tcPr>
            <w:tcW w:w="1727" w:type="dxa"/>
            <w:hideMark/>
          </w:tcPr>
          <w:p w14:paraId="0790E380"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5C744FD6"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7527A743"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03FD4DDA" w14:textId="77777777" w:rsidTr="00E9304A">
        <w:trPr>
          <w:trHeight w:val="20"/>
        </w:trPr>
        <w:tc>
          <w:tcPr>
            <w:tcW w:w="577" w:type="dxa"/>
            <w:hideMark/>
          </w:tcPr>
          <w:p w14:paraId="364D2B2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7</w:t>
            </w:r>
          </w:p>
        </w:tc>
        <w:tc>
          <w:tcPr>
            <w:tcW w:w="1985" w:type="dxa"/>
            <w:hideMark/>
          </w:tcPr>
          <w:p w14:paraId="497CE20A"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Net Position Vs. Available Margin Check</w:t>
            </w:r>
          </w:p>
        </w:tc>
        <w:tc>
          <w:tcPr>
            <w:tcW w:w="4396" w:type="dxa"/>
            <w:gridSpan w:val="2"/>
            <w:hideMark/>
          </w:tcPr>
          <w:p w14:paraId="43E9A6DA"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Net positions as against the available margin defined by the trading member for the client.</w:t>
            </w:r>
          </w:p>
          <w:p w14:paraId="663D4A20"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56F86AEE" w14:textId="7604E046"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r w:rsidR="00E9304A">
              <w:rPr>
                <w:rFonts w:ascii="IBM Plex Sans" w:eastAsia="Times New Roman" w:hAnsi="IBM Plex Sans" w:cs="Times New Roman"/>
                <w:color w:val="000000"/>
                <w:sz w:val="20"/>
                <w:szCs w:val="20"/>
                <w:lang w:eastAsia="en-IN"/>
              </w:rPr>
              <w:t xml:space="preserve"> </w:t>
            </w:r>
            <w:r w:rsidR="002663B5">
              <w:rPr>
                <w:rFonts w:ascii="IBM Plex Sans" w:eastAsia="Times New Roman" w:hAnsi="IBM Plex Sans" w:cs="Times New Roman"/>
                <w:color w:val="000000"/>
                <w:sz w:val="20"/>
                <w:szCs w:val="20"/>
                <w:lang w:eastAsia="en-IN"/>
              </w:rPr>
              <w:t xml:space="preserve">/ </w:t>
            </w:r>
            <w:r w:rsidR="00E9304A">
              <w:rPr>
                <w:rFonts w:ascii="IBM Plex Sans" w:eastAsia="Times New Roman" w:hAnsi="IBM Plex Sans" w:cs="Times New Roman"/>
                <w:color w:val="000000"/>
                <w:sz w:val="20"/>
                <w:szCs w:val="20"/>
                <w:lang w:eastAsia="en-IN"/>
              </w:rPr>
              <w:t>EGR</w:t>
            </w:r>
          </w:p>
        </w:tc>
        <w:tc>
          <w:tcPr>
            <w:tcW w:w="1727" w:type="dxa"/>
            <w:hideMark/>
          </w:tcPr>
          <w:p w14:paraId="132B0960"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AT/DMA/SOR</w:t>
            </w:r>
          </w:p>
        </w:tc>
        <w:tc>
          <w:tcPr>
            <w:tcW w:w="1560" w:type="dxa"/>
          </w:tcPr>
          <w:p w14:paraId="75136457"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44DD0660" w14:textId="77777777" w:rsidTr="00E9304A">
        <w:trPr>
          <w:trHeight w:val="20"/>
        </w:trPr>
        <w:tc>
          <w:tcPr>
            <w:tcW w:w="577" w:type="dxa"/>
            <w:hideMark/>
          </w:tcPr>
          <w:p w14:paraId="27A05B92"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lastRenderedPageBreak/>
              <w:t>8</w:t>
            </w:r>
          </w:p>
        </w:tc>
        <w:tc>
          <w:tcPr>
            <w:tcW w:w="1985" w:type="dxa"/>
            <w:hideMark/>
          </w:tcPr>
          <w:p w14:paraId="4DE5AC6E"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RBI Violation Check for FII Restricted stocks</w:t>
            </w:r>
          </w:p>
        </w:tc>
        <w:tc>
          <w:tcPr>
            <w:tcW w:w="4396" w:type="dxa"/>
            <w:gridSpan w:val="2"/>
            <w:hideMark/>
          </w:tcPr>
          <w:p w14:paraId="3D10A13A" w14:textId="77777777" w:rsidR="00B52E72" w:rsidRPr="002458E6" w:rsidRDefault="00B52E72" w:rsidP="00EF38E9">
            <w:pPr>
              <w:spacing w:after="0" w:line="240" w:lineRule="auto"/>
              <w:jc w:val="both"/>
              <w:rPr>
                <w:rFonts w:ascii="IBM Plex Sans" w:hAnsi="IBM Plex Sans" w:cstheme="minorHAnsi"/>
                <w:sz w:val="20"/>
                <w:szCs w:val="20"/>
                <w:lang w:val="en-US"/>
              </w:rPr>
            </w:pPr>
            <w:r w:rsidRPr="002458E6">
              <w:rPr>
                <w:rFonts w:ascii="IBM Plex Sans" w:eastAsia="Times New Roman" w:hAnsi="IBM Plex Sans" w:cstheme="minorHAnsi"/>
                <w:color w:val="000000"/>
                <w:sz w:val="20"/>
                <w:szCs w:val="20"/>
                <w:lang w:val="en-US"/>
              </w:rPr>
              <w:t>Orders shall not be released for security restricted by RBI from time to time.</w:t>
            </w:r>
            <w:r w:rsidRPr="002458E6">
              <w:rPr>
                <w:rFonts w:ascii="IBM Plex Sans" w:hAnsi="IBM Plex Sans" w:cstheme="minorHAnsi"/>
                <w:sz w:val="20"/>
                <w:szCs w:val="20"/>
                <w:lang w:val="en-US"/>
              </w:rPr>
              <w:t xml:space="preserve"> </w:t>
            </w:r>
          </w:p>
          <w:p w14:paraId="7E55D133" w14:textId="77777777" w:rsidR="002458E6" w:rsidRPr="002458E6" w:rsidRDefault="002458E6" w:rsidP="00EF38E9">
            <w:pPr>
              <w:spacing w:after="0" w:line="240" w:lineRule="auto"/>
              <w:jc w:val="both"/>
              <w:rPr>
                <w:rFonts w:ascii="IBM Plex Sans" w:hAnsi="IBM Plex Sans" w:cstheme="minorHAnsi"/>
                <w:sz w:val="20"/>
                <w:szCs w:val="20"/>
                <w:lang w:val="en-US"/>
              </w:rPr>
            </w:pPr>
          </w:p>
          <w:p w14:paraId="7F14E13B" w14:textId="3123026B" w:rsidR="002458E6" w:rsidRPr="002458E6" w:rsidRDefault="002458E6" w:rsidP="00EF38E9">
            <w:pPr>
              <w:spacing w:after="0" w:line="240" w:lineRule="auto"/>
              <w:jc w:val="both"/>
              <w:rPr>
                <w:rFonts w:ascii="IBM Plex Sans" w:hAnsi="IBM Plex Sans" w:cstheme="minorHAnsi"/>
                <w:sz w:val="20"/>
                <w:szCs w:val="20"/>
                <w:lang w:val="en-US"/>
              </w:rPr>
            </w:pPr>
            <w:r w:rsidRPr="002458E6">
              <w:rPr>
                <w:rFonts w:ascii="IBM Plex Sans" w:eastAsia="Times New Roman" w:hAnsi="IBM Plex Sans" w:cs="Times New Roman"/>
                <w:color w:val="000000"/>
                <w:sz w:val="20"/>
                <w:szCs w:val="20"/>
                <w:lang w:eastAsia="en-IN"/>
              </w:rPr>
              <w:t>Applicable for Segments: CM</w:t>
            </w:r>
            <w:r w:rsidR="002663B5">
              <w:rPr>
                <w:rFonts w:ascii="IBM Plex Sans" w:eastAsia="Times New Roman" w:hAnsi="IBM Plex Sans" w:cs="Times New Roman"/>
                <w:color w:val="000000"/>
                <w:sz w:val="20"/>
                <w:szCs w:val="20"/>
                <w:lang w:eastAsia="en-IN"/>
              </w:rPr>
              <w:t xml:space="preserve"> / </w:t>
            </w:r>
            <w:r w:rsidR="00E9304A">
              <w:rPr>
                <w:rFonts w:ascii="IBM Plex Sans" w:eastAsia="Times New Roman" w:hAnsi="IBM Plex Sans" w:cs="Times New Roman"/>
                <w:color w:val="000000"/>
                <w:sz w:val="20"/>
                <w:szCs w:val="20"/>
                <w:lang w:eastAsia="en-IN"/>
              </w:rPr>
              <w:t>EGR</w:t>
            </w:r>
          </w:p>
        </w:tc>
        <w:tc>
          <w:tcPr>
            <w:tcW w:w="1727" w:type="dxa"/>
            <w:hideMark/>
          </w:tcPr>
          <w:p w14:paraId="5F119C80"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AT/DMA/SOR</w:t>
            </w:r>
          </w:p>
        </w:tc>
        <w:tc>
          <w:tcPr>
            <w:tcW w:w="1560" w:type="dxa"/>
          </w:tcPr>
          <w:p w14:paraId="41ADD54F"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754807B5" w14:textId="77777777" w:rsidTr="00E9304A">
        <w:trPr>
          <w:trHeight w:val="20"/>
        </w:trPr>
        <w:tc>
          <w:tcPr>
            <w:tcW w:w="577" w:type="dxa"/>
            <w:hideMark/>
          </w:tcPr>
          <w:p w14:paraId="6E4A6012"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9</w:t>
            </w:r>
          </w:p>
        </w:tc>
        <w:tc>
          <w:tcPr>
            <w:tcW w:w="1985" w:type="dxa"/>
            <w:hideMark/>
          </w:tcPr>
          <w:p w14:paraId="36549284"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MWPL Violation Check</w:t>
            </w:r>
          </w:p>
        </w:tc>
        <w:tc>
          <w:tcPr>
            <w:tcW w:w="4396" w:type="dxa"/>
            <w:gridSpan w:val="2"/>
            <w:hideMark/>
          </w:tcPr>
          <w:p w14:paraId="0C0CE003" w14:textId="77777777" w:rsidR="002458E6" w:rsidRPr="002458E6" w:rsidRDefault="00B52E72" w:rsidP="00EF38E9">
            <w:pPr>
              <w:spacing w:after="0" w:line="240" w:lineRule="auto"/>
              <w:jc w:val="both"/>
              <w:rPr>
                <w:rFonts w:ascii="IBM Plex Sans" w:hAnsi="IBM Plex Sans" w:cstheme="minorHAnsi"/>
                <w:sz w:val="20"/>
                <w:szCs w:val="20"/>
                <w:lang w:val="en-US"/>
              </w:rPr>
            </w:pPr>
            <w:r w:rsidRPr="002458E6">
              <w:rPr>
                <w:rFonts w:ascii="IBM Plex Sans" w:eastAsia="Times New Roman" w:hAnsi="IBM Plex Sans" w:cstheme="minorHAnsi"/>
                <w:color w:val="000000"/>
                <w:sz w:val="20"/>
                <w:szCs w:val="20"/>
                <w:lang w:val="en-US"/>
              </w:rPr>
              <w:t xml:space="preserve">Orders shall not be released in breach of market wide position limit as defined by the Exchange for the security in respective </w:t>
            </w:r>
            <w:proofErr w:type="gramStart"/>
            <w:r w:rsidRPr="002458E6">
              <w:rPr>
                <w:rFonts w:ascii="IBM Plex Sans" w:eastAsia="Times New Roman" w:hAnsi="IBM Plex Sans" w:cstheme="minorHAnsi"/>
                <w:color w:val="000000"/>
                <w:sz w:val="20"/>
                <w:szCs w:val="20"/>
                <w:lang w:val="en-US"/>
              </w:rPr>
              <w:t>segment</w:t>
            </w:r>
            <w:proofErr w:type="gramEnd"/>
            <w:r w:rsidRPr="002458E6">
              <w:rPr>
                <w:rFonts w:ascii="IBM Plex Sans" w:eastAsia="Times New Roman" w:hAnsi="IBM Plex Sans" w:cstheme="minorHAnsi"/>
                <w:color w:val="000000"/>
                <w:sz w:val="20"/>
                <w:szCs w:val="20"/>
                <w:lang w:val="en-US"/>
              </w:rPr>
              <w:t>.</w:t>
            </w:r>
            <w:r w:rsidRPr="002458E6">
              <w:rPr>
                <w:rFonts w:ascii="IBM Plex Sans" w:hAnsi="IBM Plex Sans" w:cstheme="minorHAnsi"/>
                <w:sz w:val="20"/>
                <w:szCs w:val="20"/>
                <w:lang w:val="en-US"/>
              </w:rPr>
              <w:t xml:space="preserve"> </w:t>
            </w:r>
          </w:p>
          <w:p w14:paraId="6585B515" w14:textId="06F5500E" w:rsidR="00B52E72"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FO / CD / CO</w:t>
            </w:r>
          </w:p>
        </w:tc>
        <w:tc>
          <w:tcPr>
            <w:tcW w:w="1727" w:type="dxa"/>
            <w:hideMark/>
          </w:tcPr>
          <w:p w14:paraId="5580CC61"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AT/SOR</w:t>
            </w:r>
          </w:p>
        </w:tc>
        <w:tc>
          <w:tcPr>
            <w:tcW w:w="1560" w:type="dxa"/>
          </w:tcPr>
          <w:p w14:paraId="492D98B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7074A11D" w14:textId="77777777" w:rsidTr="00E9304A">
        <w:trPr>
          <w:trHeight w:val="20"/>
        </w:trPr>
        <w:tc>
          <w:tcPr>
            <w:tcW w:w="577" w:type="dxa"/>
            <w:hideMark/>
          </w:tcPr>
          <w:p w14:paraId="675C8E2F"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10</w:t>
            </w:r>
          </w:p>
        </w:tc>
        <w:tc>
          <w:tcPr>
            <w:tcW w:w="1985" w:type="dxa"/>
            <w:hideMark/>
          </w:tcPr>
          <w:p w14:paraId="64C77C69"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Position Limit Check</w:t>
            </w:r>
          </w:p>
        </w:tc>
        <w:tc>
          <w:tcPr>
            <w:tcW w:w="4396" w:type="dxa"/>
            <w:gridSpan w:val="2"/>
            <w:hideMark/>
          </w:tcPr>
          <w:p w14:paraId="7ADB10E7"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 xml:space="preserve">Orders shall not be released in breach of position limit as defined by the trading member for the client. </w:t>
            </w:r>
          </w:p>
          <w:p w14:paraId="2E790363"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53FCB218" w14:textId="41116C7A"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FO / CD / CO</w:t>
            </w:r>
            <w:r w:rsidR="002663B5">
              <w:rPr>
                <w:rFonts w:ascii="IBM Plex Sans" w:eastAsia="Times New Roman" w:hAnsi="IBM Plex Sans" w:cs="Times New Roman"/>
                <w:color w:val="000000"/>
                <w:sz w:val="20"/>
                <w:szCs w:val="20"/>
                <w:lang w:eastAsia="en-IN"/>
              </w:rPr>
              <w:t xml:space="preserve"> /</w:t>
            </w:r>
            <w:r w:rsidR="00E9304A">
              <w:rPr>
                <w:rFonts w:ascii="IBM Plex Sans" w:eastAsia="Times New Roman" w:hAnsi="IBM Plex Sans" w:cs="Times New Roman"/>
                <w:color w:val="000000"/>
                <w:sz w:val="20"/>
                <w:szCs w:val="20"/>
                <w:lang w:eastAsia="en-IN"/>
              </w:rPr>
              <w:t xml:space="preserve"> EGR</w:t>
            </w:r>
          </w:p>
        </w:tc>
        <w:tc>
          <w:tcPr>
            <w:tcW w:w="1727" w:type="dxa"/>
            <w:hideMark/>
          </w:tcPr>
          <w:p w14:paraId="2049166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AT/DMA/SOR</w:t>
            </w:r>
          </w:p>
        </w:tc>
        <w:tc>
          <w:tcPr>
            <w:tcW w:w="1560" w:type="dxa"/>
          </w:tcPr>
          <w:p w14:paraId="2EEDB63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59D97F17" w14:textId="77777777" w:rsidTr="00E9304A">
        <w:trPr>
          <w:trHeight w:val="20"/>
        </w:trPr>
        <w:tc>
          <w:tcPr>
            <w:tcW w:w="577" w:type="dxa"/>
            <w:hideMark/>
          </w:tcPr>
          <w:p w14:paraId="4555D1C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11</w:t>
            </w:r>
          </w:p>
        </w:tc>
        <w:tc>
          <w:tcPr>
            <w:tcW w:w="1985" w:type="dxa"/>
            <w:hideMark/>
          </w:tcPr>
          <w:p w14:paraId="085D2C57"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Trading Limit Check</w:t>
            </w:r>
          </w:p>
        </w:tc>
        <w:tc>
          <w:tcPr>
            <w:tcW w:w="4396" w:type="dxa"/>
            <w:gridSpan w:val="2"/>
            <w:hideMark/>
          </w:tcPr>
          <w:p w14:paraId="5C9EDA3E"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overall trading limits as defined by the trading member for the client.</w:t>
            </w:r>
          </w:p>
          <w:p w14:paraId="632E682D"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797ABACD" w14:textId="217E4CEC"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 xml:space="preserve">Applicable for Segments: </w:t>
            </w:r>
            <w:r w:rsidR="002663B5" w:rsidRPr="002663B5">
              <w:rPr>
                <w:rFonts w:ascii="IBM Plex Sans" w:eastAsia="Times New Roman" w:hAnsi="IBM Plex Sans" w:cs="Times New Roman"/>
                <w:color w:val="000000"/>
                <w:sz w:val="20"/>
                <w:szCs w:val="20"/>
                <w:lang w:eastAsia="en-IN"/>
              </w:rPr>
              <w:t>CM / FO / CD / CO</w:t>
            </w:r>
            <w:r w:rsidR="002663B5">
              <w:rPr>
                <w:rFonts w:ascii="IBM Plex Sans" w:eastAsia="Times New Roman" w:hAnsi="IBM Plex Sans" w:cs="Times New Roman"/>
                <w:color w:val="000000"/>
                <w:sz w:val="20"/>
                <w:szCs w:val="20"/>
                <w:lang w:eastAsia="en-IN"/>
              </w:rPr>
              <w:t xml:space="preserve"> </w:t>
            </w:r>
            <w:r w:rsidR="002663B5" w:rsidRPr="002663B5">
              <w:rPr>
                <w:rFonts w:ascii="IBM Plex Sans" w:eastAsia="Times New Roman" w:hAnsi="IBM Plex Sans" w:cs="Times New Roman"/>
                <w:color w:val="000000"/>
                <w:sz w:val="20"/>
                <w:szCs w:val="20"/>
                <w:lang w:eastAsia="en-IN"/>
              </w:rPr>
              <w:t>/</w:t>
            </w:r>
            <w:r w:rsidR="002663B5">
              <w:rPr>
                <w:rFonts w:ascii="IBM Plex Sans" w:eastAsia="Times New Roman" w:hAnsi="IBM Plex Sans" w:cs="Times New Roman"/>
                <w:color w:val="000000"/>
                <w:sz w:val="20"/>
                <w:szCs w:val="20"/>
                <w:lang w:eastAsia="en-IN"/>
              </w:rPr>
              <w:t xml:space="preserve"> </w:t>
            </w:r>
            <w:r w:rsidR="002663B5" w:rsidRPr="002663B5">
              <w:rPr>
                <w:rFonts w:ascii="IBM Plex Sans" w:eastAsia="Times New Roman" w:hAnsi="IBM Plex Sans" w:cs="Times New Roman"/>
                <w:color w:val="000000"/>
                <w:sz w:val="20"/>
                <w:szCs w:val="20"/>
                <w:lang w:eastAsia="en-IN"/>
              </w:rPr>
              <w:t>EGR</w:t>
            </w:r>
          </w:p>
        </w:tc>
        <w:tc>
          <w:tcPr>
            <w:tcW w:w="1727" w:type="dxa"/>
            <w:hideMark/>
          </w:tcPr>
          <w:p w14:paraId="745D4953"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39D2E2EC"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6A58559E"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211D92F5" w14:textId="77777777" w:rsidTr="00E9304A">
        <w:trPr>
          <w:trHeight w:val="20"/>
        </w:trPr>
        <w:tc>
          <w:tcPr>
            <w:tcW w:w="577" w:type="dxa"/>
            <w:hideMark/>
          </w:tcPr>
          <w:p w14:paraId="07ED766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12</w:t>
            </w:r>
          </w:p>
        </w:tc>
        <w:tc>
          <w:tcPr>
            <w:tcW w:w="1985" w:type="dxa"/>
            <w:hideMark/>
          </w:tcPr>
          <w:p w14:paraId="3BE3966C" w14:textId="0BCA268A"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Exposure Limit Check at individual client level &amp; at overall level for all clients</w:t>
            </w:r>
          </w:p>
        </w:tc>
        <w:tc>
          <w:tcPr>
            <w:tcW w:w="4396" w:type="dxa"/>
            <w:gridSpan w:val="2"/>
            <w:hideMark/>
          </w:tcPr>
          <w:p w14:paraId="2E78ED9E"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 xml:space="preserve">Orders shall not be released in breach of exposure limit as defined by the trading member for the client. </w:t>
            </w:r>
          </w:p>
          <w:p w14:paraId="7B1C2CA6"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250E7AA3" w14:textId="75630086"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r w:rsidR="002663B5">
              <w:rPr>
                <w:rFonts w:ascii="IBM Plex Sans" w:eastAsia="Times New Roman" w:hAnsi="IBM Plex Sans" w:cs="Times New Roman"/>
                <w:color w:val="000000"/>
                <w:sz w:val="20"/>
                <w:szCs w:val="20"/>
                <w:lang w:eastAsia="en-IN"/>
              </w:rPr>
              <w:t xml:space="preserve"> </w:t>
            </w:r>
            <w:r w:rsidR="00077E11">
              <w:rPr>
                <w:rFonts w:ascii="IBM Plex Sans" w:eastAsia="Times New Roman" w:hAnsi="IBM Plex Sans" w:cs="Times New Roman"/>
                <w:color w:val="000000"/>
                <w:sz w:val="20"/>
                <w:szCs w:val="20"/>
                <w:lang w:eastAsia="en-IN"/>
              </w:rPr>
              <w:t>/</w:t>
            </w:r>
            <w:r w:rsidR="002663B5">
              <w:rPr>
                <w:rFonts w:ascii="IBM Plex Sans" w:eastAsia="Times New Roman" w:hAnsi="IBM Plex Sans" w:cs="Times New Roman"/>
                <w:color w:val="000000"/>
                <w:sz w:val="20"/>
                <w:szCs w:val="20"/>
                <w:lang w:eastAsia="en-IN"/>
              </w:rPr>
              <w:t xml:space="preserve"> </w:t>
            </w:r>
            <w:r w:rsidR="00077E11">
              <w:rPr>
                <w:rFonts w:ascii="IBM Plex Sans" w:eastAsia="Times New Roman" w:hAnsi="IBM Plex Sans" w:cs="Times New Roman"/>
                <w:color w:val="000000"/>
                <w:sz w:val="20"/>
                <w:szCs w:val="20"/>
                <w:lang w:eastAsia="en-IN"/>
              </w:rPr>
              <w:t>EGR</w:t>
            </w:r>
          </w:p>
        </w:tc>
        <w:tc>
          <w:tcPr>
            <w:tcW w:w="1727" w:type="dxa"/>
            <w:hideMark/>
          </w:tcPr>
          <w:p w14:paraId="37838B0B"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4C79F7F1"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7E29B54F"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46CAF775" w14:textId="77777777" w:rsidTr="00E9304A">
        <w:trPr>
          <w:trHeight w:val="20"/>
        </w:trPr>
        <w:tc>
          <w:tcPr>
            <w:tcW w:w="577" w:type="dxa"/>
          </w:tcPr>
          <w:p w14:paraId="069B933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13</w:t>
            </w:r>
          </w:p>
        </w:tc>
        <w:tc>
          <w:tcPr>
            <w:tcW w:w="1985" w:type="dxa"/>
          </w:tcPr>
          <w:p w14:paraId="196AEF56"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Turnover Limit Check</w:t>
            </w:r>
          </w:p>
        </w:tc>
        <w:tc>
          <w:tcPr>
            <w:tcW w:w="4396" w:type="dxa"/>
            <w:gridSpan w:val="2"/>
          </w:tcPr>
          <w:p w14:paraId="29F31877"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turnover limit as defined by the trading member for the client.</w:t>
            </w:r>
          </w:p>
          <w:p w14:paraId="50863496"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366C679F" w14:textId="3A166311"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r w:rsidR="00E9304A">
              <w:rPr>
                <w:rFonts w:ascii="IBM Plex Sans" w:eastAsia="Times New Roman" w:hAnsi="IBM Plex Sans" w:cs="Times New Roman"/>
                <w:color w:val="000000"/>
                <w:sz w:val="20"/>
                <w:szCs w:val="20"/>
                <w:lang w:eastAsia="en-IN"/>
              </w:rPr>
              <w:t xml:space="preserve"> </w:t>
            </w:r>
            <w:r w:rsidR="002663B5">
              <w:rPr>
                <w:rFonts w:ascii="IBM Plex Sans" w:eastAsia="Times New Roman" w:hAnsi="IBM Plex Sans" w:cs="Times New Roman"/>
                <w:color w:val="000000"/>
                <w:sz w:val="20"/>
                <w:szCs w:val="20"/>
                <w:lang w:eastAsia="en-IN"/>
              </w:rPr>
              <w:t xml:space="preserve">/ </w:t>
            </w:r>
            <w:r w:rsidR="00E9304A">
              <w:rPr>
                <w:rFonts w:ascii="IBM Plex Sans" w:eastAsia="Times New Roman" w:hAnsi="IBM Plex Sans" w:cs="Times New Roman"/>
                <w:color w:val="000000"/>
                <w:sz w:val="20"/>
                <w:szCs w:val="20"/>
                <w:lang w:eastAsia="en-IN"/>
              </w:rPr>
              <w:t>EGR</w:t>
            </w:r>
            <w:r w:rsidRPr="002458E6">
              <w:rPr>
                <w:rFonts w:ascii="IBM Plex Sans" w:eastAsia="Times New Roman" w:hAnsi="IBM Plex Sans" w:cs="Times New Roman"/>
                <w:color w:val="000000"/>
                <w:sz w:val="20"/>
                <w:szCs w:val="20"/>
                <w:lang w:eastAsia="en-IN"/>
              </w:rPr>
              <w:t> </w:t>
            </w:r>
          </w:p>
        </w:tc>
        <w:tc>
          <w:tcPr>
            <w:tcW w:w="1727" w:type="dxa"/>
          </w:tcPr>
          <w:p w14:paraId="77D00D22"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0394D168" w14:textId="77777777" w:rsidR="00B52E72" w:rsidRPr="002458E6" w:rsidRDefault="00B52E72" w:rsidP="00EF38E9">
            <w:pPr>
              <w:spacing w:line="240" w:lineRule="auto"/>
              <w:jc w:val="center"/>
              <w:rPr>
                <w:rFonts w:ascii="IBM Plex Sans" w:hAnsi="IBM Plex Sans" w:cs="Calibri"/>
                <w:color w:val="000000"/>
                <w:sz w:val="20"/>
                <w:szCs w:val="20"/>
              </w:rPr>
            </w:pPr>
          </w:p>
        </w:tc>
        <w:tc>
          <w:tcPr>
            <w:tcW w:w="1560" w:type="dxa"/>
          </w:tcPr>
          <w:p w14:paraId="7F324696"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6CBEE076" w14:textId="77777777" w:rsidTr="00E9304A">
        <w:trPr>
          <w:trHeight w:val="20"/>
        </w:trPr>
        <w:tc>
          <w:tcPr>
            <w:tcW w:w="577" w:type="dxa"/>
            <w:hideMark/>
          </w:tcPr>
          <w:p w14:paraId="73840CDB"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14</w:t>
            </w:r>
          </w:p>
        </w:tc>
        <w:tc>
          <w:tcPr>
            <w:tcW w:w="1985" w:type="dxa"/>
            <w:hideMark/>
          </w:tcPr>
          <w:p w14:paraId="2BEE2718"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Security Wise Limit Check</w:t>
            </w:r>
          </w:p>
        </w:tc>
        <w:tc>
          <w:tcPr>
            <w:tcW w:w="4396" w:type="dxa"/>
            <w:gridSpan w:val="2"/>
            <w:hideMark/>
          </w:tcPr>
          <w:p w14:paraId="6A9E4DEC"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security-wise value limit as defined by the trading member for individual security.</w:t>
            </w:r>
          </w:p>
          <w:p w14:paraId="2D4779D1"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6A5E8F2B" w14:textId="20FA0E11"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w:t>
            </w:r>
            <w:r w:rsidR="002663B5">
              <w:rPr>
                <w:rFonts w:ascii="IBM Plex Sans" w:eastAsia="Times New Roman" w:hAnsi="IBM Plex Sans" w:cs="Times New Roman"/>
                <w:color w:val="000000"/>
                <w:sz w:val="20"/>
                <w:szCs w:val="20"/>
                <w:lang w:eastAsia="en-IN"/>
              </w:rPr>
              <w:t xml:space="preserve"> /</w:t>
            </w:r>
            <w:r w:rsidR="00E9304A">
              <w:rPr>
                <w:rFonts w:ascii="IBM Plex Sans" w:eastAsia="Times New Roman" w:hAnsi="IBM Plex Sans" w:cs="Times New Roman"/>
                <w:color w:val="000000"/>
                <w:sz w:val="20"/>
                <w:szCs w:val="20"/>
                <w:lang w:eastAsia="en-IN"/>
              </w:rPr>
              <w:t xml:space="preserve"> EGR</w:t>
            </w:r>
          </w:p>
        </w:tc>
        <w:tc>
          <w:tcPr>
            <w:tcW w:w="1727" w:type="dxa"/>
            <w:hideMark/>
          </w:tcPr>
          <w:p w14:paraId="48A7617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AT/CTCL/IBT/STWT/DMA/SOR</w:t>
            </w:r>
          </w:p>
        </w:tc>
        <w:tc>
          <w:tcPr>
            <w:tcW w:w="1560" w:type="dxa"/>
          </w:tcPr>
          <w:p w14:paraId="58526A25"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26A0418E" w14:textId="77777777" w:rsidTr="00E9304A">
        <w:trPr>
          <w:trHeight w:val="20"/>
        </w:trPr>
        <w:tc>
          <w:tcPr>
            <w:tcW w:w="577" w:type="dxa"/>
            <w:hideMark/>
          </w:tcPr>
          <w:p w14:paraId="71B5F298"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15</w:t>
            </w:r>
          </w:p>
        </w:tc>
        <w:tc>
          <w:tcPr>
            <w:tcW w:w="1985" w:type="dxa"/>
            <w:hideMark/>
          </w:tcPr>
          <w:p w14:paraId="6C28A86D"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Automated Execution</w:t>
            </w:r>
            <w:r w:rsidRPr="002458E6">
              <w:rPr>
                <w:rFonts w:ascii="IBM Plex Sans" w:eastAsia="Times New Roman" w:hAnsi="IBM Plex Sans" w:cstheme="minorHAnsi"/>
                <w:color w:val="000000"/>
                <w:sz w:val="20"/>
                <w:szCs w:val="20"/>
                <w:lang w:val="en-US"/>
              </w:rPr>
              <w:br/>
              <w:t>Check</w:t>
            </w:r>
          </w:p>
        </w:tc>
        <w:tc>
          <w:tcPr>
            <w:tcW w:w="4396" w:type="dxa"/>
            <w:gridSpan w:val="2"/>
            <w:hideMark/>
          </w:tcPr>
          <w:p w14:paraId="5D31A5E0"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2955B6F6"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6ED25D7F" w14:textId="5858CD1D"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1759D3BD"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AT/SOR</w:t>
            </w:r>
          </w:p>
        </w:tc>
        <w:tc>
          <w:tcPr>
            <w:tcW w:w="1560" w:type="dxa"/>
          </w:tcPr>
          <w:p w14:paraId="6C1CC436"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247960D0" w14:textId="77777777" w:rsidTr="00E9304A">
        <w:trPr>
          <w:trHeight w:val="20"/>
        </w:trPr>
        <w:tc>
          <w:tcPr>
            <w:tcW w:w="577" w:type="dxa"/>
            <w:hideMark/>
          </w:tcPr>
          <w:p w14:paraId="6CFFBAD3"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16</w:t>
            </w:r>
          </w:p>
        </w:tc>
        <w:tc>
          <w:tcPr>
            <w:tcW w:w="1985" w:type="dxa"/>
            <w:hideMark/>
          </w:tcPr>
          <w:p w14:paraId="29AF337B"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Efficient Price Discovery and Fair Play Check</w:t>
            </w:r>
          </w:p>
        </w:tc>
        <w:tc>
          <w:tcPr>
            <w:tcW w:w="4396" w:type="dxa"/>
            <w:gridSpan w:val="2"/>
            <w:hideMark/>
          </w:tcPr>
          <w:p w14:paraId="261CE328"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 xml:space="preserve">The algorithm </w:t>
            </w:r>
            <w:proofErr w:type="gramStart"/>
            <w:r w:rsidRPr="002458E6">
              <w:rPr>
                <w:rFonts w:ascii="IBM Plex Sans" w:eastAsia="Times New Roman" w:hAnsi="IBM Plex Sans" w:cstheme="minorHAnsi"/>
                <w:color w:val="000000"/>
                <w:sz w:val="20"/>
                <w:szCs w:val="20"/>
                <w:lang w:val="en-US"/>
              </w:rPr>
              <w:t>strategy/ies</w:t>
            </w:r>
            <w:proofErr w:type="gramEnd"/>
            <w:r w:rsidRPr="002458E6">
              <w:rPr>
                <w:rFonts w:ascii="IBM Plex Sans" w:eastAsia="Times New Roman" w:hAnsi="IBM Plex Sans" w:cstheme="minorHAnsi"/>
                <w:color w:val="000000"/>
                <w:sz w:val="20"/>
                <w:szCs w:val="20"/>
                <w:lang w:val="en-US"/>
              </w:rPr>
              <w:t xml:space="preserve"> are conducive to efficient price discovery and fair play and shall not take liquidity away from the market </w:t>
            </w:r>
            <w:r w:rsidRPr="002458E6">
              <w:rPr>
                <w:rFonts w:ascii="IBM Plex Sans" w:eastAsia="Times New Roman" w:hAnsi="IBM Plex Sans" w:cstheme="minorHAnsi"/>
                <w:color w:val="000000"/>
                <w:sz w:val="20"/>
                <w:szCs w:val="20"/>
                <w:lang w:val="en-US"/>
              </w:rPr>
              <w:lastRenderedPageBreak/>
              <w:t>(applicable to algorithm strategy/ies in the Commodity Derivative segment).</w:t>
            </w:r>
          </w:p>
          <w:p w14:paraId="58999495"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4156AEDB" w14:textId="16E5F5DE"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 CO</w:t>
            </w:r>
          </w:p>
        </w:tc>
        <w:tc>
          <w:tcPr>
            <w:tcW w:w="1727" w:type="dxa"/>
            <w:hideMark/>
          </w:tcPr>
          <w:p w14:paraId="357ED1BD"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lastRenderedPageBreak/>
              <w:t>AT/SOR</w:t>
            </w:r>
          </w:p>
        </w:tc>
        <w:tc>
          <w:tcPr>
            <w:tcW w:w="1560" w:type="dxa"/>
          </w:tcPr>
          <w:p w14:paraId="5D4112C1"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2458E6" w:rsidRDefault="006C0CCE" w:rsidP="006C0CCE">
      <w:pPr>
        <w:jc w:val="both"/>
        <w:rPr>
          <w:rFonts w:ascii="IBM Plex Sans" w:eastAsia="Times New Roman" w:hAnsi="IBM Plex Sans" w:cs="Times New Roman"/>
          <w:sz w:val="20"/>
          <w:szCs w:val="20"/>
        </w:rPr>
      </w:pPr>
    </w:p>
    <w:p w14:paraId="150FA1BF" w14:textId="77777777" w:rsidR="00B52E72" w:rsidRPr="002458E6" w:rsidRDefault="00B52E72" w:rsidP="00B52E72">
      <w:pPr>
        <w:pStyle w:val="ListParagraph"/>
        <w:ind w:left="-11"/>
        <w:rPr>
          <w:rFonts w:ascii="IBM Plex Sans" w:hAnsi="IBM Plex Sans" w:cstheme="minorHAnsi"/>
        </w:rPr>
      </w:pPr>
      <w:r w:rsidRPr="002458E6">
        <w:rPr>
          <w:rFonts w:ascii="IBM Plex Sans" w:hAnsi="IBM Plex Sans" w:cstheme="minorHAnsi"/>
          <w:b/>
        </w:rPr>
        <w:t>Declaration:</w:t>
      </w:r>
      <w:r w:rsidRPr="002458E6">
        <w:rPr>
          <w:rFonts w:ascii="IBM Plex Sans" w:hAnsi="IBM Plex Sans" w:cstheme="minorHAnsi"/>
        </w:rPr>
        <w:br/>
      </w:r>
    </w:p>
    <w:p w14:paraId="13BCDCE7" w14:textId="77777777" w:rsidR="00B52E72" w:rsidRPr="002458E6" w:rsidRDefault="00B52E72" w:rsidP="00B52E72">
      <w:pPr>
        <w:pStyle w:val="ListParagraph"/>
        <w:ind w:left="-11"/>
        <w:jc w:val="both"/>
        <w:rPr>
          <w:rFonts w:ascii="IBM Plex Sans" w:eastAsia="Times New Roman" w:hAnsi="IBM Plex Sans" w:cstheme="minorHAnsi"/>
          <w:color w:val="000000"/>
          <w:lang w:val="en-US"/>
        </w:rPr>
      </w:pPr>
      <w:r w:rsidRPr="002458E6">
        <w:rPr>
          <w:rFonts w:ascii="IBM Plex Sans" w:eastAsia="Times New Roman" w:hAnsi="IBM Plex Sans" w:cstheme="minorHAnsi"/>
          <w:color w:val="000000"/>
          <w:lang w:val="en-US"/>
        </w:rPr>
        <w:t>I hereby confirm, Member has complied with the requirement of Exchange Circular NSE/INSP/53939 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 Internet Based Trading (IBT) / Wireless Trading (WT) applications prior to placement of order.</w:t>
      </w:r>
    </w:p>
    <w:p w14:paraId="4F734C74" w14:textId="77777777" w:rsidR="00B52E72" w:rsidRPr="002458E6" w:rsidRDefault="00B52E72" w:rsidP="00B52E72">
      <w:pPr>
        <w:pStyle w:val="ListParagraph"/>
        <w:ind w:left="-11"/>
        <w:rPr>
          <w:rFonts w:ascii="IBM Plex Sans" w:hAnsi="IBM Plex Sans" w:cstheme="minorHAnsi"/>
        </w:rPr>
      </w:pPr>
    </w:p>
    <w:p w14:paraId="1548E35F" w14:textId="77777777" w:rsidR="00B52E72" w:rsidRPr="002458E6" w:rsidRDefault="00B52E72" w:rsidP="00B52E72">
      <w:pPr>
        <w:pStyle w:val="ListParagraph"/>
        <w:ind w:left="0" w:hanging="11"/>
        <w:jc w:val="both"/>
        <w:rPr>
          <w:rFonts w:ascii="IBM Plex Sans" w:hAnsi="IBM Plex Sans" w:cstheme="minorHAnsi"/>
        </w:rPr>
      </w:pPr>
      <w:r w:rsidRPr="002458E6">
        <w:rPr>
          <w:rFonts w:ascii="IBM Plex Sans" w:hAnsi="IBM Plex Sans" w:cstheme="minorHAnsi"/>
        </w:rPr>
        <w:t>There is no conflict of interest with respect to the member being audited and our directors / promoters are not directly or indirectly related to the current directors or promoters of the member being audited.</w:t>
      </w:r>
    </w:p>
    <w:p w14:paraId="17C90F3B" w14:textId="77777777" w:rsidR="006C0CCE" w:rsidRPr="002458E6" w:rsidRDefault="006C0CCE" w:rsidP="006C0CCE">
      <w:pPr>
        <w:pStyle w:val="ListParagraph"/>
        <w:ind w:left="0" w:hanging="11"/>
        <w:rPr>
          <w:rFonts w:ascii="IBM Plex Sans" w:hAnsi="IBM Plex Sans"/>
          <w:sz w:val="20"/>
          <w:szCs w:val="20"/>
        </w:rPr>
      </w:pPr>
    </w:p>
    <w:p w14:paraId="1759FEBD" w14:textId="26B821FF" w:rsidR="006C0CCE" w:rsidRPr="002458E6" w:rsidRDefault="006C0CCE" w:rsidP="006C0CCE">
      <w:pPr>
        <w:pStyle w:val="ListParagraph"/>
        <w:ind w:left="0" w:hanging="11"/>
        <w:rPr>
          <w:rFonts w:ascii="IBM Plex Sans" w:hAnsi="IBM Plex Sans"/>
          <w:sz w:val="20"/>
          <w:szCs w:val="20"/>
        </w:rPr>
      </w:pPr>
      <w:r w:rsidRPr="002458E6">
        <w:rPr>
          <w:rFonts w:ascii="IBM Plex Sans" w:hAnsi="IBM Plex Sans"/>
          <w:sz w:val="20"/>
          <w:szCs w:val="20"/>
        </w:rPr>
        <w:t>Signature</w:t>
      </w:r>
      <w:r w:rsidR="00B52E72" w:rsidRPr="002458E6">
        <w:rPr>
          <w:rFonts w:ascii="IBM Plex Sans" w:hAnsi="IBM Plex Sans"/>
          <w:sz w:val="20"/>
          <w:szCs w:val="20"/>
        </w:rPr>
        <w:t>:</w:t>
      </w:r>
    </w:p>
    <w:p w14:paraId="728E43E4" w14:textId="77777777" w:rsidR="006C0CCE" w:rsidRPr="002458E6" w:rsidRDefault="006C0CCE" w:rsidP="006C0CCE">
      <w:pPr>
        <w:pStyle w:val="ListParagraph"/>
        <w:ind w:left="578" w:hanging="360"/>
        <w:rPr>
          <w:rFonts w:ascii="IBM Plex Sans" w:hAnsi="IBM Plex Sans"/>
          <w:sz w:val="20"/>
          <w:szCs w:val="20"/>
        </w:rPr>
      </w:pPr>
    </w:p>
    <w:p w14:paraId="56CF7A9D"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(Name of the Auditor &amp; Auditing firm)</w:t>
      </w:r>
    </w:p>
    <w:p w14:paraId="709FAB61" w14:textId="77777777" w:rsidR="006C0CCE" w:rsidRPr="002458E6" w:rsidRDefault="006C0CCE" w:rsidP="006C0CCE">
      <w:pPr>
        <w:pStyle w:val="ListParagraph"/>
        <w:ind w:left="0"/>
        <w:rPr>
          <w:rFonts w:ascii="IBM Plex Sans" w:hAnsi="IBM Plex Sans"/>
          <w:sz w:val="20"/>
          <w:szCs w:val="20"/>
        </w:rPr>
      </w:pPr>
    </w:p>
    <w:p w14:paraId="387E99FB"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CISA / DISA / CISM / CISSP Reg. No:</w:t>
      </w:r>
    </w:p>
    <w:p w14:paraId="6BE601D4" w14:textId="77777777" w:rsidR="006C0CCE" w:rsidRPr="002458E6" w:rsidRDefault="006C0CCE" w:rsidP="006C0CCE">
      <w:pPr>
        <w:pStyle w:val="ListParagraph"/>
        <w:ind w:left="0"/>
        <w:rPr>
          <w:rFonts w:ascii="IBM Plex Sans" w:hAnsi="IBM Plex Sans"/>
          <w:sz w:val="20"/>
          <w:szCs w:val="20"/>
        </w:rPr>
      </w:pPr>
    </w:p>
    <w:p w14:paraId="71E12570"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 xml:space="preserve">Date: </w:t>
      </w:r>
    </w:p>
    <w:p w14:paraId="65662A9A" w14:textId="77777777" w:rsidR="006C0CCE" w:rsidRPr="002458E6" w:rsidRDefault="006C0CCE" w:rsidP="006C0CCE">
      <w:pPr>
        <w:pStyle w:val="ListParagraph"/>
        <w:ind w:left="0"/>
        <w:rPr>
          <w:rFonts w:ascii="IBM Plex Sans" w:hAnsi="IBM Plex Sans"/>
          <w:sz w:val="20"/>
          <w:szCs w:val="20"/>
        </w:rPr>
      </w:pPr>
    </w:p>
    <w:p w14:paraId="1B7D4BF6"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Place:</w:t>
      </w:r>
    </w:p>
    <w:p w14:paraId="30D7D311" w14:textId="77777777" w:rsidR="006C0CCE" w:rsidRPr="002458E6" w:rsidRDefault="006C0CCE" w:rsidP="006C0CCE">
      <w:pPr>
        <w:pStyle w:val="ListParagraph"/>
        <w:ind w:left="0"/>
        <w:rPr>
          <w:rFonts w:ascii="IBM Plex Sans" w:hAnsi="IBM Plex Sans"/>
          <w:sz w:val="20"/>
          <w:szCs w:val="20"/>
        </w:rPr>
      </w:pPr>
    </w:p>
    <w:p w14:paraId="62C8FD94"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Stamp/Seal:</w:t>
      </w:r>
    </w:p>
    <w:p w14:paraId="53B4FEC4" w14:textId="77777777" w:rsidR="00B52E72" w:rsidRPr="002458E6" w:rsidRDefault="00B52E72">
      <w:pPr>
        <w:rPr>
          <w:rFonts w:ascii="IBM Plex Sans" w:hAnsi="IBM Plex Sans"/>
        </w:rPr>
      </w:pPr>
    </w:p>
    <w:sectPr w:rsidR="00B52E72" w:rsidRPr="002458E6">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116C0" w14:textId="77777777" w:rsidR="00477261" w:rsidRDefault="00477261" w:rsidP="00B52E72">
      <w:pPr>
        <w:spacing w:after="0" w:line="240" w:lineRule="auto"/>
      </w:pPr>
      <w:r>
        <w:separator/>
      </w:r>
    </w:p>
  </w:endnote>
  <w:endnote w:type="continuationSeparator" w:id="0">
    <w:p w14:paraId="7D57B26A" w14:textId="77777777" w:rsidR="00477261" w:rsidRDefault="00477261"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E7020" w14:textId="4A582CCF" w:rsidR="00B52E72" w:rsidRDefault="00B52E72">
    <w:pPr>
      <w:pStyle w:val="Footer"/>
    </w:pPr>
    <w:r>
      <w:rPr>
        <w:noProof/>
      </w:rPr>
      <mc:AlternateContent>
        <mc:Choice Requires="wps">
          <w:drawing>
            <wp:anchor distT="0" distB="0" distL="0" distR="0" simplePos="0" relativeHeight="251660288" behindDoc="0" locked="0" layoutInCell="1" allowOverlap="1" wp14:anchorId="33BBDC63" wp14:editId="5B29C1EB">
              <wp:simplePos x="914400" y="9429750"/>
              <wp:positionH relativeFrom="page">
                <wp:align>center</wp:align>
              </wp:positionH>
              <wp:positionV relativeFrom="page">
                <wp:align>bottom</wp:align>
              </wp:positionV>
              <wp:extent cx="443865" cy="443865"/>
              <wp:effectExtent l="0" t="0" r="12700" b="0"/>
              <wp:wrapNone/>
              <wp:docPr id="4561524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BBDC63"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438F3" w14:textId="77777777" w:rsidR="00477261" w:rsidRDefault="00477261" w:rsidP="00B52E72">
      <w:pPr>
        <w:spacing w:after="0" w:line="240" w:lineRule="auto"/>
      </w:pPr>
      <w:r>
        <w:separator/>
      </w:r>
    </w:p>
  </w:footnote>
  <w:footnote w:type="continuationSeparator" w:id="0">
    <w:p w14:paraId="758F91C7" w14:textId="77777777" w:rsidR="00477261" w:rsidRDefault="00477261" w:rsidP="00B52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CCE"/>
    <w:rsid w:val="00077E11"/>
    <w:rsid w:val="00157797"/>
    <w:rsid w:val="001C3A97"/>
    <w:rsid w:val="002458E6"/>
    <w:rsid w:val="002663B5"/>
    <w:rsid w:val="003978F8"/>
    <w:rsid w:val="004365FB"/>
    <w:rsid w:val="00477261"/>
    <w:rsid w:val="00595D40"/>
    <w:rsid w:val="006C0CCE"/>
    <w:rsid w:val="007B590E"/>
    <w:rsid w:val="00816E46"/>
    <w:rsid w:val="00930051"/>
    <w:rsid w:val="00932ADD"/>
    <w:rsid w:val="00957298"/>
    <w:rsid w:val="00A325F9"/>
    <w:rsid w:val="00B52E72"/>
    <w:rsid w:val="00B608B8"/>
    <w:rsid w:val="00B70067"/>
    <w:rsid w:val="00B80A97"/>
    <w:rsid w:val="00C032B7"/>
    <w:rsid w:val="00D6546A"/>
    <w:rsid w:val="00E9304A"/>
    <w:rsid w:val="00EA6B99"/>
    <w:rsid w:val="00F20C6E"/>
    <w:rsid w:val="00FD2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 w:type="paragraph" w:styleId="Revision">
    <w:name w:val="Revision"/>
    <w:hidden/>
    <w:uiPriority w:val="99"/>
    <w:semiHidden/>
    <w:rsid w:val="00E9304A"/>
    <w:pPr>
      <w:spacing w:after="0" w:line="240" w:lineRule="auto"/>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Omkar Mane (INVSG)</cp:lastModifiedBy>
  <cp:revision>4</cp:revision>
  <dcterms:created xsi:type="dcterms:W3CDTF">2026-05-13T10:33:00Z</dcterms:created>
  <dcterms:modified xsi:type="dcterms:W3CDTF">2026-05-15T10:03:00Z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ies>
</file>